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FC" w:rsidRDefault="00854E47">
      <w:pPr>
        <w:pStyle w:val="1"/>
        <w:spacing w:line="360" w:lineRule="auto"/>
        <w:jc w:val="center"/>
        <w:rPr>
          <w:rFonts w:ascii="宋体" w:hAnsi="宋体"/>
          <w:shadow/>
          <w:color w:val="000000"/>
          <w:sz w:val="30"/>
          <w:szCs w:val="30"/>
        </w:rPr>
      </w:pPr>
      <w:bookmarkStart w:id="0" w:name="_Toc184724854"/>
      <w:bookmarkStart w:id="1" w:name="_Toc509386145"/>
      <w:r>
        <w:rPr>
          <w:rFonts w:ascii="宋体" w:hAnsi="宋体" w:hint="eastAsia"/>
          <w:shadow/>
          <w:color w:val="000000"/>
          <w:sz w:val="30"/>
          <w:szCs w:val="30"/>
        </w:rPr>
        <w:t>申报</w:t>
      </w:r>
      <w:r w:rsidR="00B25FBD">
        <w:rPr>
          <w:rFonts w:ascii="宋体" w:hAnsi="宋体" w:hint="eastAsia"/>
          <w:shadow/>
          <w:color w:val="000000"/>
          <w:sz w:val="30"/>
          <w:szCs w:val="30"/>
        </w:rPr>
        <w:t>流程</w:t>
      </w:r>
      <w:r>
        <w:rPr>
          <w:rFonts w:ascii="宋体" w:hAnsi="宋体" w:hint="eastAsia"/>
          <w:shadow/>
          <w:color w:val="000000"/>
          <w:sz w:val="30"/>
          <w:szCs w:val="30"/>
        </w:rPr>
        <w:t>说明</w:t>
      </w:r>
    </w:p>
    <w:p w:rsidR="00CA04FC" w:rsidRDefault="00854E47">
      <w:pPr>
        <w:pStyle w:val="1"/>
        <w:spacing w:line="360" w:lineRule="auto"/>
        <w:rPr>
          <w:color w:val="000000"/>
          <w:sz w:val="30"/>
          <w:szCs w:val="30"/>
        </w:rPr>
      </w:pPr>
      <w:r>
        <w:rPr>
          <w:rFonts w:ascii="宋体" w:hAnsi="宋体" w:hint="eastAsia"/>
          <w:shadow/>
          <w:color w:val="000000"/>
          <w:sz w:val="30"/>
          <w:szCs w:val="30"/>
        </w:rPr>
        <w:t>第</w:t>
      </w:r>
      <w:r>
        <w:rPr>
          <w:rFonts w:ascii="宋体" w:hAnsi="宋体" w:hint="eastAsia"/>
          <w:shadow/>
          <w:color w:val="000000"/>
          <w:sz w:val="30"/>
          <w:szCs w:val="30"/>
        </w:rPr>
        <w:t>1</w:t>
      </w:r>
      <w:r>
        <w:rPr>
          <w:rFonts w:ascii="宋体" w:hAnsi="宋体" w:hint="eastAsia"/>
          <w:shadow/>
          <w:color w:val="000000"/>
          <w:sz w:val="30"/>
          <w:szCs w:val="30"/>
        </w:rPr>
        <w:t>章</w:t>
      </w:r>
      <w:bookmarkEnd w:id="0"/>
      <w:r>
        <w:rPr>
          <w:rFonts w:ascii="宋体" w:hAnsi="宋体" w:hint="eastAsia"/>
          <w:shadow/>
          <w:color w:val="000000"/>
          <w:sz w:val="30"/>
          <w:szCs w:val="30"/>
        </w:rPr>
        <w:t xml:space="preserve"> </w:t>
      </w:r>
      <w:bookmarkEnd w:id="1"/>
      <w:r>
        <w:rPr>
          <w:rFonts w:ascii="宋体" w:hAnsi="宋体" w:hint="eastAsia"/>
          <w:shadow/>
          <w:color w:val="000000"/>
          <w:sz w:val="30"/>
          <w:szCs w:val="30"/>
        </w:rPr>
        <w:t>用户注册</w:t>
      </w:r>
    </w:p>
    <w:p w:rsidR="00CA04FC" w:rsidRDefault="00854E47">
      <w:pPr>
        <w:pStyle w:val="2"/>
        <w:spacing w:line="360" w:lineRule="auto"/>
        <w:rPr>
          <w:rFonts w:ascii="宋体" w:eastAsia="宋体" w:hAnsi="宋体"/>
          <w:shadow/>
          <w:color w:val="000000"/>
          <w:sz w:val="28"/>
          <w:szCs w:val="28"/>
        </w:rPr>
      </w:pPr>
      <w:bookmarkStart w:id="2" w:name="_Toc317352150"/>
      <w:bookmarkStart w:id="3" w:name="_Toc317233427"/>
      <w:bookmarkStart w:id="4" w:name="_Toc509386146"/>
      <w:r>
        <w:rPr>
          <w:rFonts w:ascii="宋体" w:eastAsia="宋体" w:hAnsi="宋体" w:hint="eastAsia"/>
          <w:shadow/>
          <w:color w:val="000000"/>
          <w:sz w:val="28"/>
          <w:szCs w:val="28"/>
        </w:rPr>
        <w:t xml:space="preserve">1.1 </w:t>
      </w:r>
      <w:bookmarkEnd w:id="2"/>
      <w:bookmarkEnd w:id="3"/>
      <w:r>
        <w:rPr>
          <w:rFonts w:ascii="宋体" w:eastAsia="宋体" w:hAnsi="宋体" w:hint="eastAsia"/>
          <w:shadow/>
          <w:color w:val="000000"/>
          <w:sz w:val="28"/>
          <w:szCs w:val="28"/>
        </w:rPr>
        <w:t>登录网上服务平台</w:t>
      </w:r>
      <w:bookmarkEnd w:id="4"/>
    </w:p>
    <w:p w:rsidR="00CA04FC" w:rsidRDefault="00854E47">
      <w:pPr>
        <w:spacing w:line="360" w:lineRule="auto"/>
        <w:ind w:firstLineChars="200" w:firstLine="480"/>
      </w:pP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、系统登录地址：</w:t>
      </w:r>
      <w:hyperlink r:id="rId9" w:history="1">
        <w:r>
          <w:rPr>
            <w:rStyle w:val="a8"/>
            <w:b/>
            <w:sz w:val="28"/>
          </w:rPr>
          <w:t>h</w:t>
        </w:r>
        <w:bookmarkStart w:id="5" w:name="_Hlt522885823"/>
        <w:bookmarkStart w:id="6" w:name="_Hlt522885822"/>
        <w:r>
          <w:rPr>
            <w:rStyle w:val="a8"/>
            <w:b/>
            <w:sz w:val="28"/>
          </w:rPr>
          <w:t>t</w:t>
        </w:r>
        <w:bookmarkEnd w:id="5"/>
        <w:bookmarkEnd w:id="6"/>
        <w:r>
          <w:rPr>
            <w:rStyle w:val="a8"/>
            <w:b/>
            <w:sz w:val="28"/>
          </w:rPr>
          <w:t>tp://gyy.mas.gov.cn</w:t>
        </w:r>
      </w:hyperlink>
    </w:p>
    <w:p w:rsidR="00CA04FC" w:rsidRDefault="00854E47">
      <w:pPr>
        <w:spacing w:line="360" w:lineRule="auto"/>
        <w:ind w:firstLineChars="200" w:firstLine="560"/>
        <w:rPr>
          <w:color w:val="FF0000"/>
          <w:sz w:val="28"/>
        </w:rPr>
      </w:pPr>
      <w:r>
        <w:rPr>
          <w:rFonts w:hint="eastAsia"/>
          <w:color w:val="FF0000"/>
          <w:sz w:val="28"/>
        </w:rPr>
        <w:t>建议</w:t>
      </w:r>
      <w:proofErr w:type="gramStart"/>
      <w:r>
        <w:rPr>
          <w:rFonts w:hint="eastAsia"/>
          <w:color w:val="FF0000"/>
          <w:sz w:val="28"/>
        </w:rPr>
        <w:t>使用谷歌浏览器</w:t>
      </w:r>
      <w:proofErr w:type="gramEnd"/>
      <w:r>
        <w:rPr>
          <w:rFonts w:hint="eastAsia"/>
          <w:color w:val="FF0000"/>
          <w:sz w:val="28"/>
        </w:rPr>
        <w:t>或者</w:t>
      </w:r>
      <w:r>
        <w:rPr>
          <w:rFonts w:hint="eastAsia"/>
          <w:color w:val="FF0000"/>
          <w:sz w:val="28"/>
        </w:rPr>
        <w:t>360</w:t>
      </w:r>
      <w:proofErr w:type="gramStart"/>
      <w:r>
        <w:rPr>
          <w:rFonts w:hint="eastAsia"/>
          <w:color w:val="FF0000"/>
          <w:sz w:val="28"/>
        </w:rPr>
        <w:t>极速模式</w:t>
      </w:r>
      <w:proofErr w:type="gramEnd"/>
      <w:r>
        <w:rPr>
          <w:rFonts w:hint="eastAsia"/>
          <w:color w:val="FF0000"/>
          <w:sz w:val="28"/>
        </w:rPr>
        <w:t>登录</w:t>
      </w:r>
    </w:p>
    <w:p w:rsidR="00CA04FC" w:rsidRDefault="00854E47">
      <w:pPr>
        <w:spacing w:line="360" w:lineRule="auto"/>
        <w:ind w:firstLineChars="200" w:firstLine="720"/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drawing>
          <wp:inline distT="0" distB="0" distL="0" distR="0">
            <wp:extent cx="5274310" cy="995680"/>
            <wp:effectExtent l="19050" t="0" r="254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>
      <w:pPr>
        <w:spacing w:line="360" w:lineRule="auto"/>
        <w:ind w:firstLineChars="200" w:firstLine="560"/>
        <w:rPr>
          <w:b/>
          <w:color w:val="000000"/>
          <w:sz w:val="28"/>
        </w:rPr>
      </w:pPr>
    </w:p>
    <w:p w:rsidR="00CA04FC" w:rsidRDefault="00854E47">
      <w:pPr>
        <w:spacing w:line="360" w:lineRule="auto"/>
        <w:rPr>
          <w:b/>
          <w:color w:val="000000"/>
          <w:sz w:val="28"/>
        </w:rPr>
      </w:pPr>
      <w:r>
        <w:rPr>
          <w:rFonts w:hint="eastAsia"/>
          <w:b/>
          <w:noProof/>
          <w:color w:val="000000"/>
          <w:sz w:val="28"/>
        </w:rPr>
        <w:drawing>
          <wp:inline distT="0" distB="0" distL="0" distR="0">
            <wp:extent cx="5600700" cy="29718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或者用户通过互联网进入市</w:t>
      </w:r>
      <w:r>
        <w:rPr>
          <w:rFonts w:hint="eastAsia"/>
          <w:color w:val="000000"/>
          <w:sz w:val="24"/>
        </w:rPr>
        <w:t>经济和信息化</w:t>
      </w:r>
      <w:proofErr w:type="gramStart"/>
      <w:r>
        <w:rPr>
          <w:rFonts w:hint="eastAsia"/>
          <w:color w:val="000000"/>
          <w:sz w:val="24"/>
        </w:rPr>
        <w:t>局</w:t>
      </w:r>
      <w:r>
        <w:rPr>
          <w:rFonts w:hint="eastAsia"/>
          <w:color w:val="000000"/>
          <w:sz w:val="24"/>
        </w:rPr>
        <w:t>官网</w:t>
      </w:r>
      <w:proofErr w:type="gramEnd"/>
      <w:r>
        <w:rPr>
          <w:rFonts w:hint="eastAsia"/>
          <w:color w:val="000000"/>
          <w:sz w:val="24"/>
        </w:rPr>
        <w:t>，如下图，点击链接或者直接登录地址工业云平台，在地址栏内输入网址，显示如下图界面。</w:t>
      </w:r>
    </w:p>
    <w:p w:rsidR="00CA04FC" w:rsidRDefault="00854E47">
      <w:pPr>
        <w:spacing w:line="360" w:lineRule="auto"/>
        <w:rPr>
          <w:color w:val="000000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72405" cy="3509645"/>
            <wp:effectExtent l="0" t="0" r="4445" b="1460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pStyle w:val="2"/>
        <w:numPr>
          <w:ilvl w:val="1"/>
          <w:numId w:val="1"/>
        </w:numPr>
        <w:spacing w:line="360" w:lineRule="auto"/>
        <w:rPr>
          <w:rFonts w:ascii="宋体" w:eastAsia="宋体" w:hAnsi="宋体"/>
          <w:shadow/>
          <w:color w:val="000000"/>
          <w:sz w:val="28"/>
          <w:szCs w:val="28"/>
        </w:rPr>
      </w:pPr>
      <w:r>
        <w:rPr>
          <w:rFonts w:ascii="宋体" w:eastAsia="宋体" w:hAnsi="宋体" w:hint="eastAsia"/>
          <w:shadow/>
          <w:color w:val="000000"/>
          <w:sz w:val="28"/>
          <w:szCs w:val="28"/>
        </w:rPr>
        <w:t>企业用户注册（如显示已注册，请与所在县区经信部门联系）</w:t>
      </w:r>
    </w:p>
    <w:p w:rsidR="00CA04FC" w:rsidRDefault="00854E47">
      <w:r>
        <w:rPr>
          <w:rFonts w:hint="eastAsia"/>
          <w:b/>
          <w:noProof/>
          <w:color w:val="000000"/>
          <w:sz w:val="28"/>
        </w:rPr>
        <w:drawing>
          <wp:inline distT="0" distB="0" distL="0" distR="0">
            <wp:extent cx="5600700" cy="29718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/>
    <w:p w:rsidR="00CA04FC" w:rsidRDefault="00854E47">
      <w:pPr>
        <w:widowControl w:val="0"/>
        <w:adjustRightInd/>
        <w:snapToGrid/>
        <w:spacing w:after="0" w:line="360" w:lineRule="auto"/>
        <w:jc w:val="both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、企业用户点击页面右侧“用户注册”按钮，显示如上图，选择企业用户注册，点击“立即注册”，显示如下图</w:t>
      </w:r>
    </w:p>
    <w:p w:rsidR="00CA04FC" w:rsidRDefault="00854E47">
      <w:pPr>
        <w:widowControl w:val="0"/>
        <w:adjustRightInd/>
        <w:snapToGrid/>
        <w:spacing w:after="0" w:line="360" w:lineRule="auto"/>
        <w:jc w:val="both"/>
        <w:rPr>
          <w:color w:val="000000"/>
          <w:sz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600700" cy="43529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>
      <w:pPr>
        <w:spacing w:line="360" w:lineRule="auto"/>
        <w:ind w:left="360"/>
        <w:rPr>
          <w:color w:val="000000"/>
          <w:sz w:val="24"/>
        </w:rPr>
      </w:pPr>
    </w:p>
    <w:p w:rsidR="00CA04FC" w:rsidRDefault="00854E47">
      <w:pPr>
        <w:spacing w:line="360" w:lineRule="auto"/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w:drawing>
          <wp:inline distT="0" distB="0" distL="0" distR="0">
            <wp:extent cx="5591175" cy="274320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widowControl w:val="0"/>
        <w:adjustRightInd/>
        <w:snapToGrid/>
        <w:spacing w:after="0"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、填写统一社会信息代码，点击“自动识别”按钮，自动读取工商备案信息，补全信息后，点击“下一步”按钮，如果没有自动识别出信息，可手动填写全</w:t>
      </w:r>
      <w:r>
        <w:rPr>
          <w:rFonts w:ascii="宋体" w:hAnsi="宋体" w:hint="eastAsia"/>
          <w:sz w:val="24"/>
        </w:rPr>
        <w:lastRenderedPageBreak/>
        <w:t>部数据，点击“下一步”按钮，</w:t>
      </w:r>
    </w:p>
    <w:p w:rsidR="00CA04FC" w:rsidRDefault="00854E47">
      <w:pPr>
        <w:spacing w:line="360" w:lineRule="auto"/>
        <w:ind w:left="1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600700" cy="3267075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spacing w:line="360" w:lineRule="auto"/>
        <w:ind w:left="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、填写用户名（建议：最好请以企业名称拼音首字母缩写来注册，比如马钢集团，用户名</w:t>
      </w:r>
      <w:r>
        <w:rPr>
          <w:rFonts w:ascii="宋体" w:hAnsi="宋体" w:hint="eastAsia"/>
          <w:sz w:val="24"/>
        </w:rPr>
        <w:t>mg</w:t>
      </w:r>
      <w:r>
        <w:rPr>
          <w:rFonts w:ascii="宋体" w:hAnsi="宋体" w:hint="eastAsia"/>
          <w:sz w:val="24"/>
        </w:rPr>
        <w:t>）、主导产品、验证码。</w:t>
      </w:r>
    </w:p>
    <w:p w:rsidR="00CA04FC" w:rsidRDefault="00854E47">
      <w:pPr>
        <w:spacing w:line="360" w:lineRule="auto"/>
        <w:ind w:left="1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591175" cy="308610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spacing w:line="360" w:lineRule="auto"/>
        <w:ind w:left="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、点击“注册”按钮，添加成功后，显示用户名和初始密码。</w:t>
      </w:r>
    </w:p>
    <w:p w:rsidR="00CA04FC" w:rsidRDefault="00854E47">
      <w:pPr>
        <w:spacing w:line="360" w:lineRule="auto"/>
        <w:ind w:left="1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w:drawing>
          <wp:inline distT="0" distB="0" distL="0" distR="0">
            <wp:extent cx="4391025" cy="1352550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/>
    <w:p w:rsidR="00CA04FC" w:rsidRDefault="00854E47">
      <w:pPr>
        <w:pStyle w:val="1"/>
        <w:spacing w:line="360" w:lineRule="auto"/>
        <w:rPr>
          <w:rFonts w:ascii="宋体" w:hAnsi="宋体"/>
          <w:shadow/>
          <w:color w:val="000000"/>
          <w:sz w:val="30"/>
          <w:szCs w:val="30"/>
        </w:rPr>
      </w:pPr>
      <w:r>
        <w:rPr>
          <w:rFonts w:ascii="宋体" w:hAnsi="宋体" w:hint="eastAsia"/>
          <w:shadow/>
          <w:color w:val="000000"/>
          <w:sz w:val="30"/>
          <w:szCs w:val="30"/>
        </w:rPr>
        <w:t>第</w:t>
      </w:r>
      <w:r>
        <w:rPr>
          <w:rFonts w:ascii="宋体" w:hAnsi="宋体" w:hint="eastAsia"/>
          <w:shadow/>
          <w:color w:val="000000"/>
          <w:sz w:val="30"/>
          <w:szCs w:val="30"/>
        </w:rPr>
        <w:t>2</w:t>
      </w:r>
      <w:r>
        <w:rPr>
          <w:rFonts w:ascii="宋体" w:hAnsi="宋体" w:hint="eastAsia"/>
          <w:shadow/>
          <w:color w:val="000000"/>
          <w:sz w:val="30"/>
          <w:szCs w:val="30"/>
        </w:rPr>
        <w:t>章</w:t>
      </w:r>
      <w:r>
        <w:rPr>
          <w:rFonts w:ascii="宋体" w:hAnsi="宋体" w:hint="eastAsia"/>
          <w:shadow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shadow/>
          <w:color w:val="000000"/>
          <w:sz w:val="30"/>
          <w:szCs w:val="30"/>
        </w:rPr>
        <w:t>项目申报</w:t>
      </w:r>
    </w:p>
    <w:p w:rsidR="00CA04FC" w:rsidRDefault="00854E47">
      <w:r>
        <w:t>返回到平台首页</w:t>
      </w:r>
      <w:r>
        <w:rPr>
          <w:rFonts w:hint="eastAsia"/>
        </w:rPr>
        <w:t>：</w:t>
      </w:r>
    </w:p>
    <w:p w:rsidR="00CA04FC" w:rsidRDefault="00854E47">
      <w:r>
        <w:rPr>
          <w:rFonts w:hint="eastAsia"/>
          <w:noProof/>
        </w:rPr>
        <w:drawing>
          <wp:inline distT="0" distB="0" distL="0" distR="0">
            <wp:extent cx="5591175" cy="2771775"/>
            <wp:effectExtent l="1905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pStyle w:val="2"/>
        <w:spacing w:line="360" w:lineRule="auto"/>
        <w:rPr>
          <w:rFonts w:ascii="宋体" w:eastAsia="宋体" w:hAnsi="宋体"/>
          <w:shadow/>
          <w:color w:val="000000"/>
          <w:sz w:val="28"/>
          <w:szCs w:val="28"/>
        </w:rPr>
      </w:pPr>
      <w:r>
        <w:rPr>
          <w:rFonts w:ascii="宋体" w:eastAsia="宋体" w:hAnsi="宋体" w:hint="eastAsia"/>
          <w:shadow/>
          <w:color w:val="000000"/>
          <w:sz w:val="28"/>
          <w:szCs w:val="28"/>
        </w:rPr>
        <w:t xml:space="preserve">2.1 </w:t>
      </w:r>
      <w:r>
        <w:rPr>
          <w:rFonts w:ascii="宋体" w:eastAsia="宋体" w:hAnsi="宋体" w:hint="eastAsia"/>
          <w:shadow/>
          <w:color w:val="000000"/>
          <w:sz w:val="28"/>
          <w:szCs w:val="28"/>
        </w:rPr>
        <w:t>查找办事项</w:t>
      </w:r>
    </w:p>
    <w:p w:rsidR="00CA04FC" w:rsidRDefault="00854E47">
      <w:pPr>
        <w:widowControl w:val="0"/>
        <w:numPr>
          <w:ilvl w:val="0"/>
          <w:numId w:val="2"/>
        </w:numPr>
        <w:adjustRightInd/>
        <w:snapToGrid/>
        <w:spacing w:after="0"/>
        <w:ind w:left="0" w:firstLine="0"/>
        <w:jc w:val="both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点击系统首页下的项目申报，显示如下图。</w:t>
      </w:r>
    </w:p>
    <w:p w:rsidR="00CA04FC" w:rsidRDefault="00854E47">
      <w:r>
        <w:rPr>
          <w:noProof/>
        </w:rPr>
        <w:lastRenderedPageBreak/>
        <w:drawing>
          <wp:inline distT="0" distB="0" distL="114300" distR="114300">
            <wp:extent cx="5267960" cy="2569845"/>
            <wp:effectExtent l="0" t="0" r="8890" b="190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pStyle w:val="2"/>
        <w:spacing w:line="360" w:lineRule="auto"/>
        <w:rPr>
          <w:rFonts w:ascii="宋体" w:eastAsia="宋体" w:hAnsi="宋体"/>
          <w:shadow/>
          <w:color w:val="000000"/>
          <w:sz w:val="28"/>
          <w:szCs w:val="28"/>
        </w:rPr>
      </w:pPr>
      <w:r>
        <w:rPr>
          <w:rFonts w:ascii="宋体" w:eastAsia="宋体" w:hAnsi="宋体" w:hint="eastAsia"/>
          <w:shadow/>
          <w:color w:val="000000"/>
          <w:sz w:val="28"/>
          <w:szCs w:val="28"/>
        </w:rPr>
        <w:t>2.2</w:t>
      </w:r>
      <w:r>
        <w:rPr>
          <w:rFonts w:ascii="宋体" w:eastAsia="宋体" w:hAnsi="宋体" w:hint="eastAsia"/>
          <w:shadow/>
          <w:color w:val="000000"/>
          <w:sz w:val="28"/>
          <w:szCs w:val="28"/>
        </w:rPr>
        <w:t>在线申办</w:t>
      </w:r>
    </w:p>
    <w:p w:rsidR="00CA04FC" w:rsidRDefault="00854E47">
      <w:r>
        <w:rPr>
          <w:noProof/>
        </w:rPr>
        <w:drawing>
          <wp:inline distT="0" distB="0" distL="114300" distR="114300">
            <wp:extent cx="5261610" cy="2568575"/>
            <wp:effectExtent l="0" t="0" r="15240" b="31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、点击项目申报栏目下的具体通知，显示如上图，点击右上角“申报入口”按钮，显示如下图，点击项目申报框里关联的申报事项名称。</w:t>
      </w:r>
    </w:p>
    <w:p w:rsidR="00CA04FC" w:rsidRDefault="00854E47">
      <w:pPr>
        <w:jc w:val="center"/>
      </w:pPr>
      <w:r>
        <w:rPr>
          <w:noProof/>
        </w:rPr>
        <w:drawing>
          <wp:inline distT="0" distB="0" distL="114300" distR="114300">
            <wp:extent cx="5269865" cy="2182495"/>
            <wp:effectExtent l="0" t="0" r="6985" b="825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numPr>
          <w:ilvl w:val="0"/>
          <w:numId w:val="2"/>
        </w:numPr>
        <w:ind w:left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系统自动读取注册和企业基本信息，补全必填信息</w:t>
      </w:r>
      <w:r>
        <w:rPr>
          <w:rFonts w:ascii="宋体" w:hAnsi="宋体" w:hint="eastAsia"/>
          <w:sz w:val="24"/>
        </w:rPr>
        <w:t>，其中主导产品销售收入比重大于</w:t>
      </w:r>
      <w:r>
        <w:rPr>
          <w:rFonts w:ascii="宋体" w:hAnsi="宋体" w:hint="eastAsia"/>
          <w:sz w:val="24"/>
        </w:rPr>
        <w:t>60%</w:t>
      </w:r>
      <w:r>
        <w:rPr>
          <w:rFonts w:ascii="宋体" w:hAnsi="宋体" w:hint="eastAsia"/>
          <w:sz w:val="24"/>
        </w:rPr>
        <w:t>，主导产品在</w:t>
      </w:r>
      <w:r>
        <w:rPr>
          <w:rFonts w:ascii="宋体" w:hAnsi="宋体" w:hint="eastAsia"/>
          <w:sz w:val="24"/>
        </w:rPr>
        <w:t>全国位次</w:t>
      </w:r>
      <w:r>
        <w:rPr>
          <w:rFonts w:ascii="宋体" w:hAnsi="宋体" w:hint="eastAsia"/>
          <w:sz w:val="24"/>
        </w:rPr>
        <w:t>不低于</w:t>
      </w:r>
      <w:r w:rsidR="00C822A4"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，全省位次不小于</w:t>
      </w:r>
      <w:r>
        <w:rPr>
          <w:rFonts w:ascii="宋体" w:hAnsi="宋体" w:hint="eastAsia"/>
          <w:sz w:val="24"/>
        </w:rPr>
        <w:t>5</w:t>
      </w:r>
      <w:bookmarkStart w:id="7" w:name="_GoBack"/>
      <w:bookmarkEnd w:id="7"/>
      <w:r>
        <w:rPr>
          <w:rFonts w:ascii="宋体" w:hAnsi="宋体" w:hint="eastAsia"/>
          <w:sz w:val="24"/>
        </w:rPr>
        <w:t>。</w:t>
      </w:r>
    </w:p>
    <w:p w:rsidR="00CA04FC" w:rsidRDefault="00854E47">
      <w:r>
        <w:rPr>
          <w:noProof/>
        </w:rPr>
        <w:drawing>
          <wp:inline distT="0" distB="0" distL="114300" distR="114300">
            <wp:extent cx="5264150" cy="1793875"/>
            <wp:effectExtent l="0" t="0" r="12700" b="1587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、填写企业近三年经济基本数据，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只能填写数字，其中增长率、研发比例不需要填写，根据营业收入、研发支出自动算出。</w:t>
      </w:r>
    </w:p>
    <w:p w:rsidR="00CA04FC" w:rsidRDefault="00854E47">
      <w:r>
        <w:rPr>
          <w:noProof/>
        </w:rPr>
        <w:drawing>
          <wp:inline distT="0" distB="0" distL="114300" distR="114300">
            <wp:extent cx="5272405" cy="1363980"/>
            <wp:effectExtent l="0" t="0" r="4445" b="762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、必</w:t>
      </w:r>
      <w:proofErr w:type="gramStart"/>
      <w:r>
        <w:rPr>
          <w:rFonts w:ascii="宋体" w:hAnsi="宋体" w:hint="eastAsia"/>
          <w:sz w:val="24"/>
        </w:rPr>
        <w:t>填内容</w:t>
      </w:r>
      <w:proofErr w:type="gramEnd"/>
      <w:r>
        <w:rPr>
          <w:rFonts w:ascii="宋体" w:hAnsi="宋体" w:hint="eastAsia"/>
          <w:sz w:val="24"/>
        </w:rPr>
        <w:t>填写完成后保存可在申报中心查看，</w:t>
      </w:r>
      <w:proofErr w:type="gramStart"/>
      <w:r>
        <w:rPr>
          <w:rFonts w:ascii="宋体" w:hAnsi="宋体" w:hint="eastAsia"/>
          <w:sz w:val="24"/>
        </w:rPr>
        <w:t>上传必</w:t>
      </w:r>
      <w:r>
        <w:rPr>
          <w:rFonts w:ascii="宋体" w:hAnsi="宋体" w:hint="eastAsia"/>
          <w:sz w:val="24"/>
        </w:rPr>
        <w:t>传</w:t>
      </w:r>
      <w:proofErr w:type="gramEnd"/>
      <w:r>
        <w:rPr>
          <w:rFonts w:ascii="宋体" w:hAnsi="宋体" w:hint="eastAsia"/>
          <w:sz w:val="24"/>
        </w:rPr>
        <w:t>附件材料后，点击提交按钮，提交到后台审批窗口</w:t>
      </w:r>
      <w:r>
        <w:rPr>
          <w:rFonts w:ascii="宋体" w:hAnsi="宋体" w:hint="eastAsia"/>
          <w:sz w:val="24"/>
        </w:rPr>
        <w:t>。</w:t>
      </w:r>
    </w:p>
    <w:p w:rsidR="00CA04FC" w:rsidRDefault="00854E47">
      <w:r>
        <w:rPr>
          <w:noProof/>
        </w:rPr>
        <w:drawing>
          <wp:inline distT="0" distB="0" distL="114300" distR="114300">
            <wp:extent cx="5264785" cy="1403985"/>
            <wp:effectExtent l="0" t="0" r="12065" b="571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pStyle w:val="2"/>
        <w:spacing w:line="360" w:lineRule="auto"/>
        <w:rPr>
          <w:rFonts w:ascii="宋体" w:eastAsia="宋体" w:hAnsi="宋体"/>
          <w:shadow/>
          <w:color w:val="000000"/>
          <w:sz w:val="28"/>
          <w:szCs w:val="28"/>
        </w:rPr>
      </w:pPr>
      <w:r>
        <w:rPr>
          <w:rFonts w:ascii="宋体" w:eastAsia="宋体" w:hAnsi="宋体" w:hint="eastAsia"/>
          <w:shadow/>
          <w:color w:val="000000"/>
          <w:sz w:val="28"/>
          <w:szCs w:val="28"/>
        </w:rPr>
        <w:lastRenderedPageBreak/>
        <w:t>2.3</w:t>
      </w:r>
      <w:r>
        <w:rPr>
          <w:rFonts w:ascii="宋体" w:eastAsia="宋体" w:hAnsi="宋体" w:hint="eastAsia"/>
          <w:shadow/>
          <w:color w:val="000000"/>
          <w:sz w:val="28"/>
          <w:szCs w:val="28"/>
        </w:rPr>
        <w:t>查看我的申报</w:t>
      </w:r>
    </w:p>
    <w:p w:rsidR="00CA04FC" w:rsidRDefault="00854E47">
      <w:r>
        <w:rPr>
          <w:rFonts w:hint="eastAsia"/>
          <w:noProof/>
        </w:rPr>
        <w:drawing>
          <wp:inline distT="0" distB="0" distL="0" distR="0">
            <wp:extent cx="5591175" cy="2695575"/>
            <wp:effectExtent l="1905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854E47">
      <w:pPr>
        <w:widowControl w:val="0"/>
        <w:numPr>
          <w:ilvl w:val="0"/>
          <w:numId w:val="3"/>
        </w:numPr>
        <w:adjustRightInd/>
        <w:snapToGrid/>
        <w:spacing w:after="0"/>
        <w:ind w:left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点击用户中心下的我的申报，显示如下图，根据需要可以查看未提交事项、办理中事项和办结事项，并可对未提交事项继续填写提交。</w:t>
      </w:r>
    </w:p>
    <w:p w:rsidR="00CA04FC" w:rsidRDefault="00854E47">
      <w:pPr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5600700" cy="2809875"/>
            <wp:effectExtent l="1905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>
      <w:pPr>
        <w:spacing w:line="220" w:lineRule="atLeast"/>
      </w:pPr>
    </w:p>
    <w:sectPr w:rsidR="00CA04FC">
      <w:footerReference w:type="default" r:id="rId2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E47" w:rsidRDefault="00854E47">
      <w:pPr>
        <w:spacing w:after="0"/>
      </w:pPr>
      <w:r>
        <w:separator/>
      </w:r>
    </w:p>
  </w:endnote>
  <w:endnote w:type="continuationSeparator" w:id="0">
    <w:p w:rsidR="00854E47" w:rsidRDefault="00854E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179892"/>
      <w:docPartObj>
        <w:docPartGallery w:val="AutoText"/>
      </w:docPartObj>
    </w:sdtPr>
    <w:sdtEndPr/>
    <w:sdtContent>
      <w:p w:rsidR="00CA04FC" w:rsidRDefault="00854E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2A4" w:rsidRPr="00C822A4">
          <w:rPr>
            <w:noProof/>
            <w:lang w:val="zh-CN"/>
          </w:rPr>
          <w:t>6</w:t>
        </w:r>
        <w:r>
          <w:fldChar w:fldCharType="end"/>
        </w:r>
      </w:p>
    </w:sdtContent>
  </w:sdt>
  <w:p w:rsidR="00CA04FC" w:rsidRDefault="00CA04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E47" w:rsidRDefault="00854E47">
      <w:pPr>
        <w:spacing w:after="0"/>
      </w:pPr>
      <w:r>
        <w:separator/>
      </w:r>
    </w:p>
  </w:footnote>
  <w:footnote w:type="continuationSeparator" w:id="0">
    <w:p w:rsidR="00854E47" w:rsidRDefault="00854E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318CB"/>
    <w:multiLevelType w:val="multilevel"/>
    <w:tmpl w:val="2D4318CB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9B11A2"/>
    <w:multiLevelType w:val="multilevel"/>
    <w:tmpl w:val="6D9B11A2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C652B5"/>
    <w:multiLevelType w:val="multilevel"/>
    <w:tmpl w:val="7EC652B5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0268B"/>
    <w:rsid w:val="0011486B"/>
    <w:rsid w:val="00170957"/>
    <w:rsid w:val="001A1884"/>
    <w:rsid w:val="002F29EC"/>
    <w:rsid w:val="00323B43"/>
    <w:rsid w:val="003C19E9"/>
    <w:rsid w:val="003D37D8"/>
    <w:rsid w:val="00426133"/>
    <w:rsid w:val="004358AB"/>
    <w:rsid w:val="005F2408"/>
    <w:rsid w:val="005F539B"/>
    <w:rsid w:val="006453AD"/>
    <w:rsid w:val="00854E47"/>
    <w:rsid w:val="008B7726"/>
    <w:rsid w:val="00934A60"/>
    <w:rsid w:val="00AE38B8"/>
    <w:rsid w:val="00B25FBD"/>
    <w:rsid w:val="00C822A4"/>
    <w:rsid w:val="00CA04FC"/>
    <w:rsid w:val="00CC0F76"/>
    <w:rsid w:val="00D31D50"/>
    <w:rsid w:val="00D61E32"/>
    <w:rsid w:val="00E30860"/>
    <w:rsid w:val="00FA1350"/>
    <w:rsid w:val="00FF5315"/>
    <w:rsid w:val="093A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0"/>
    <w:link w:val="1Char"/>
    <w:qFormat/>
    <w:pPr>
      <w:keepNext/>
      <w:keepLines/>
      <w:widowControl w:val="0"/>
      <w:adjustRightInd/>
      <w:snapToGrid/>
      <w:spacing w:before="340" w:after="330"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eastAsia="黑体" w:hAnsi="Arial" w:cs="Times New Roman"/>
      <w:b/>
      <w:kern w:val="2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pPr>
      <w:ind w:firstLineChars="200" w:firstLine="420"/>
    </w:pPr>
  </w:style>
  <w:style w:type="paragraph" w:styleId="a4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8">
    <w:name w:val="Hyperlink"/>
    <w:basedOn w:val="a1"/>
    <w:uiPriority w:val="99"/>
    <w:rPr>
      <w:color w:val="136EC2"/>
      <w:u w:val="single"/>
    </w:rPr>
  </w:style>
  <w:style w:type="character" w:customStyle="1" w:styleId="Char2">
    <w:name w:val="页眉 Char"/>
    <w:basedOn w:val="a1"/>
    <w:link w:val="a7"/>
    <w:uiPriority w:val="99"/>
    <w:rPr>
      <w:rFonts w:ascii="Tahoma" w:hAnsi="Tahoma"/>
      <w:sz w:val="18"/>
      <w:szCs w:val="18"/>
    </w:rPr>
  </w:style>
  <w:style w:type="character" w:customStyle="1" w:styleId="Char1">
    <w:name w:val="页脚 Char"/>
    <w:basedOn w:val="a1"/>
    <w:link w:val="a6"/>
    <w:uiPriority w:val="99"/>
    <w:rPr>
      <w:rFonts w:ascii="Tahoma" w:hAnsi="Tahoma"/>
      <w:sz w:val="18"/>
      <w:szCs w:val="18"/>
    </w:rPr>
  </w:style>
  <w:style w:type="character" w:customStyle="1" w:styleId="1Char">
    <w:name w:val="标题 1 Char"/>
    <w:basedOn w:val="a1"/>
    <w:link w:val="1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Times New Roman"/>
      <w:b/>
      <w:kern w:val="2"/>
      <w:sz w:val="32"/>
      <w:szCs w:val="20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文档结构图 Char"/>
    <w:basedOn w:val="a1"/>
    <w:link w:val="a4"/>
    <w:uiPriority w:val="99"/>
    <w:semiHidden/>
    <w:qFormat/>
    <w:rPr>
      <w:rFonts w:ascii="宋体" w:eastAsia="宋体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gyy.mas.gov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孟艳君</cp:lastModifiedBy>
  <cp:revision>23</cp:revision>
  <dcterms:created xsi:type="dcterms:W3CDTF">2008-09-11T17:20:00Z</dcterms:created>
  <dcterms:modified xsi:type="dcterms:W3CDTF">2019-06-13T08:30:00Z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